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DAB7" w14:textId="77777777" w:rsidR="00A261BA" w:rsidRPr="009963BD" w:rsidRDefault="00A261BA" w:rsidP="00A261BA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Supplementary Methods</w:t>
      </w:r>
    </w:p>
    <w:p w14:paraId="3C8B60DE" w14:textId="4CE78DF0" w:rsidR="00A261BA" w:rsidRPr="009963BD" w:rsidRDefault="00A261BA" w:rsidP="00A261BA">
      <w:pP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Supplementary Questionnaire 1</w:t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 xml:space="preserve"> QTC Centers Survey aimed at identifying barriers to referral</w:t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</w:p>
    <w:p w14:paraId="4A0FFBF1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1. From 1-5, how convinced are you that the evidence from the registration studies and clinical practice, acquired to date, confirms that CAR T therapy represents the Standard of Care in relapsed or refractory LBCL according to current AIFA indications?</w:t>
      </w:r>
    </w:p>
    <w:p w14:paraId="6241177A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2. With reference to the process of identifying the patient candidate for CAR T therapy, the main difficulties are: (multiple answers possible)</w:t>
      </w:r>
    </w:p>
    <w:p w14:paraId="762E95BC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3. To date, do you think that the number of patients referred to your center reflects the number of patients expected with LBCL R/R?</w:t>
      </w:r>
    </w:p>
    <w:p w14:paraId="74333525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4. To date, do you think that your referral network has gained adequate knowledge on the identification of patients eligible for CAR T?</w:t>
      </w:r>
    </w:p>
    <w:p w14:paraId="6B8AC35A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5. I have not accepted referred patients because:</w:t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(multiple answers possible)</w:t>
      </w:r>
    </w:p>
    <w:p w14:paraId="457537B9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6. It happened to me that I was unable to promptly take charge of referred patients due to organizational/capacity problems: (multiple answers possible)</w:t>
      </w:r>
    </w:p>
    <w:p w14:paraId="3CE7A0EE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7. I have difficulty starting my patients on CAR T treatment for:</w:t>
      </w:r>
      <w:r w:rsidRPr="009963BD">
        <w:rPr>
          <w:rFonts w:ascii="Arial" w:hAnsi="Arial" w:cs="Arial"/>
          <w:bCs/>
          <w:sz w:val="20"/>
          <w:szCs w:val="20"/>
          <w:lang w:val="en-US"/>
        </w:rPr>
        <w:br/>
      </w: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(multiple answers possible)</w:t>
      </w:r>
    </w:p>
    <w:p w14:paraId="1D159372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8. Is the network of qualified centers in my region sufficient to cover regional clinical needs?</w:t>
      </w:r>
    </w:p>
    <w:p w14:paraId="5FC62CBE" w14:textId="77777777" w:rsidR="00A261BA" w:rsidRPr="009963BD" w:rsidRDefault="00A261BA" w:rsidP="00A261BA">
      <w:pPr>
        <w:ind w:left="360"/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</w:pPr>
      <w:r w:rsidRPr="009963BD">
        <w:rPr>
          <w:rFonts w:ascii="Arial" w:hAnsi="Arial" w:cs="Arial"/>
          <w:bCs/>
          <w:sz w:val="20"/>
          <w:szCs w:val="20"/>
          <w:shd w:val="clear" w:color="auto" w:fill="F7F7F7"/>
          <w:lang w:val="en-US"/>
        </w:rPr>
        <w:t>9. It has happened to me that a patient has refused the proposed CAR T path for: (multiple than one answer possible)</w:t>
      </w:r>
    </w:p>
    <w:p w14:paraId="34674FD9" w14:textId="77777777" w:rsidR="005D5EE0" w:rsidRPr="00A261BA" w:rsidRDefault="00000000">
      <w:pPr>
        <w:rPr>
          <w:lang w:val="en-US"/>
        </w:rPr>
      </w:pPr>
    </w:p>
    <w:sectPr w:rsidR="005D5EE0" w:rsidRPr="00A261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1BA"/>
    <w:rsid w:val="00A261BA"/>
    <w:rsid w:val="00D01674"/>
    <w:rsid w:val="00F2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9354"/>
  <w15:chartTrackingRefBased/>
  <w15:docId w15:val="{08C6F975-F0F2-431F-979C-FA3BD082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261BA"/>
    <w:pPr>
      <w:spacing w:after="0" w:line="240" w:lineRule="auto"/>
    </w:pPr>
    <w:rPr>
      <w:rFonts w:ascii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Argnani</dc:creator>
  <cp:keywords/>
  <dc:description/>
  <cp:lastModifiedBy>Lisa Argnani</cp:lastModifiedBy>
  <cp:revision>1</cp:revision>
  <dcterms:created xsi:type="dcterms:W3CDTF">2025-09-01T06:46:00Z</dcterms:created>
  <dcterms:modified xsi:type="dcterms:W3CDTF">2025-09-01T06:50:00Z</dcterms:modified>
</cp:coreProperties>
</file>